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DE" w:rsidRDefault="006470C8"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32"/>
          <w:szCs w:val="32"/>
        </w:rPr>
      </w:pPr>
      <w:r w:rsidRPr="00E266E9">
        <w:rPr>
          <w:b/>
          <w:i/>
          <w:sz w:val="32"/>
          <w:szCs w:val="32"/>
        </w:rPr>
        <w:t>Common Core S</w:t>
      </w:r>
      <w:r w:rsidR="000E0031" w:rsidRPr="00E266E9">
        <w:rPr>
          <w:b/>
          <w:i/>
          <w:sz w:val="32"/>
          <w:szCs w:val="32"/>
        </w:rPr>
        <w:t xml:space="preserve">tandards </w:t>
      </w:r>
      <w:r w:rsidR="008A234C">
        <w:rPr>
          <w:b/>
          <w:i/>
          <w:sz w:val="32"/>
          <w:szCs w:val="32"/>
        </w:rPr>
        <w:t>with Significant Connections to the Content of Children’s Literature C</w:t>
      </w:r>
      <w:r w:rsidR="000E0031" w:rsidRPr="00E266E9">
        <w:rPr>
          <w:b/>
          <w:i/>
          <w:sz w:val="32"/>
          <w:szCs w:val="32"/>
        </w:rPr>
        <w:t>ourses</w:t>
      </w:r>
    </w:p>
    <w:p w:rsidR="000E0031" w:rsidRDefault="000E0031" w:rsidP="00F8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01714"/>
          <w:szCs w:val="20"/>
        </w:rPr>
      </w:pPr>
    </w:p>
    <w:p w:rsidR="008A234C" w:rsidRDefault="008A234C" w:rsidP="00F8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01714"/>
          <w:szCs w:val="20"/>
        </w:rPr>
      </w:pPr>
    </w:p>
    <w:tbl>
      <w:tblPr>
        <w:tblStyle w:val="TableGrid"/>
        <w:tblW w:w="10278" w:type="dxa"/>
        <w:tblLayout w:type="fixed"/>
        <w:tblLook w:val="04A0" w:firstRow="1" w:lastRow="0" w:firstColumn="1" w:lastColumn="0" w:noHBand="0" w:noVBand="1"/>
      </w:tblPr>
      <w:tblGrid>
        <w:gridCol w:w="10278"/>
      </w:tblGrid>
      <w:tr w:rsidR="00E266E9" w:rsidRPr="00FB1AF9" w:rsidTr="008A234C">
        <w:tc>
          <w:tcPr>
            <w:tcW w:w="10278" w:type="dxa"/>
          </w:tcPr>
          <w:p w:rsidR="00E266E9" w:rsidRDefault="00E266E9" w:rsidP="00EB6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p>
          <w:p w:rsidR="00E266E9" w:rsidRDefault="00E266E9" w:rsidP="00EB6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r w:rsidRPr="00FB1AF9">
              <w:rPr>
                <w:rFonts w:ascii="Arial" w:hAnsi="Arial" w:cs="Arial"/>
                <w:b/>
                <w:color w:val="601714"/>
              </w:rPr>
              <w:t>Common Core State Standards for English Language Arts &amp; Literacy in History/Social Studies, Science, and technical Subjects</w:t>
            </w:r>
          </w:p>
          <w:p w:rsidR="00E266E9" w:rsidRPr="00FB1AF9" w:rsidRDefault="00E266E9" w:rsidP="00EB6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p>
        </w:tc>
      </w:tr>
      <w:tr w:rsidR="00E266E9" w:rsidRPr="001F236B" w:rsidTr="008A234C">
        <w:tc>
          <w:tcPr>
            <w:tcW w:w="10278" w:type="dxa"/>
          </w:tcPr>
          <w:p w:rsidR="00E266E9" w:rsidRDefault="00E266E9" w:rsidP="000D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16"/>
                <w:szCs w:val="16"/>
              </w:rPr>
            </w:pPr>
          </w:p>
          <w:p w:rsidR="00E266E9" w:rsidRPr="00D6322A" w:rsidRDefault="00E266E9" w:rsidP="000D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sidRPr="00D6322A">
              <w:rPr>
                <w:rFonts w:ascii="Helvetica" w:hAnsi="Helvetica" w:cs="Helvetica"/>
                <w:i/>
                <w:color w:val="141413"/>
                <w:sz w:val="20"/>
                <w:szCs w:val="20"/>
              </w:rPr>
              <w:t xml:space="preserve">Students who meet the Standards readily undertake the close, attentive reading that is at the heart of understanding and enjoying complex works of literature. They habitually perform the </w:t>
            </w:r>
            <w:r w:rsidRPr="00D6322A">
              <w:rPr>
                <w:rFonts w:ascii="Helvetica" w:hAnsi="Helvetica" w:cs="Helvetica"/>
                <w:i/>
                <w:color w:val="141413"/>
                <w:sz w:val="20"/>
                <w:szCs w:val="20"/>
                <w:u w:val="single"/>
              </w:rPr>
              <w:t>critical reading</w:t>
            </w:r>
            <w:r w:rsidRPr="00D6322A">
              <w:rPr>
                <w:rFonts w:ascii="Helvetica" w:hAnsi="Helvetica" w:cs="Helvetica"/>
                <w:i/>
                <w:color w:val="141413"/>
                <w:sz w:val="20"/>
                <w:szCs w:val="20"/>
              </w:rPr>
              <w:t xml:space="preserve"> necessary to pick carefully through the staggering amount of information available today in print and digitally. They actively seek the wide, deep, and thoughtful engagement with </w:t>
            </w:r>
            <w:r w:rsidRPr="00D6322A">
              <w:rPr>
                <w:rFonts w:ascii="Helvetica" w:hAnsi="Helvetica" w:cs="Helvetica"/>
                <w:i/>
                <w:color w:val="141413"/>
                <w:sz w:val="20"/>
                <w:szCs w:val="20"/>
                <w:u w:val="single"/>
              </w:rPr>
              <w:t xml:space="preserve">high-quality literary and informational texts that builds knowledge, enlarges experience, and broadens worldviews </w:t>
            </w:r>
            <w:r w:rsidRPr="00D6322A">
              <w:rPr>
                <w:rFonts w:ascii="Helvetica" w:hAnsi="Helvetica" w:cs="Helvetica"/>
                <w:i/>
                <w:color w:val="141413"/>
                <w:sz w:val="20"/>
                <w:szCs w:val="20"/>
              </w:rPr>
              <w:t>(</w:t>
            </w:r>
            <w:r w:rsidRPr="00D6322A">
              <w:rPr>
                <w:rFonts w:ascii="Helvetica" w:hAnsi="Helvetica" w:cs="Helvetica"/>
                <w:color w:val="141413"/>
                <w:sz w:val="20"/>
                <w:szCs w:val="20"/>
              </w:rPr>
              <w:t>p. 3).</w:t>
            </w:r>
          </w:p>
          <w:p w:rsidR="00E266E9" w:rsidRPr="000D6CF3" w:rsidRDefault="00E266E9" w:rsidP="000D6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p>
        </w:tc>
      </w:tr>
      <w:tr w:rsidR="00E266E9" w:rsidRPr="001F236B" w:rsidTr="008A234C">
        <w:trPr>
          <w:trHeight w:val="4040"/>
        </w:trPr>
        <w:tc>
          <w:tcPr>
            <w:tcW w:w="10278" w:type="dxa"/>
          </w:tcPr>
          <w:p w:rsidR="00E266E9" w:rsidRPr="00F9516B" w:rsidRDefault="00E266E9" w:rsidP="00C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0"/>
                <w:szCs w:val="20"/>
              </w:rPr>
            </w:pPr>
          </w:p>
          <w:p w:rsidR="00E266E9" w:rsidRPr="00F9516B" w:rsidRDefault="00E266E9" w:rsidP="00C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0"/>
                <w:szCs w:val="20"/>
              </w:rPr>
            </w:pPr>
            <w:r w:rsidRPr="00F9516B">
              <w:rPr>
                <w:rFonts w:ascii="Helvetica" w:hAnsi="Helvetica" w:cs="Helvetica"/>
                <w:b/>
                <w:color w:val="141413"/>
                <w:sz w:val="20"/>
                <w:szCs w:val="20"/>
              </w:rPr>
              <w:t xml:space="preserve">A focus on results rather than means </w:t>
            </w:r>
          </w:p>
          <w:p w:rsidR="00E266E9" w:rsidRDefault="00E266E9" w:rsidP="00C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r w:rsidRPr="00F9516B">
              <w:rPr>
                <w:rFonts w:ascii="Helvetica" w:hAnsi="Helvetica" w:cs="Helvetica"/>
                <w:i/>
                <w:color w:val="141413"/>
                <w:sz w:val="20"/>
                <w:szCs w:val="20"/>
              </w:rPr>
              <w:t xml:space="preserve">Teachers are thus free to provide students with whatever tools and knowledge their professional judgment and experience identify as most helpful for meeting the goals set out in the Standards </w:t>
            </w:r>
            <w:r w:rsidRPr="00F9516B">
              <w:rPr>
                <w:rFonts w:ascii="Helvetica" w:hAnsi="Helvetica" w:cs="Helvetica"/>
                <w:color w:val="141413"/>
                <w:sz w:val="20"/>
                <w:szCs w:val="20"/>
              </w:rPr>
              <w:t>(p. 4)</w:t>
            </w:r>
            <w:r w:rsidRPr="00F9516B">
              <w:rPr>
                <w:rFonts w:ascii="Helvetica" w:hAnsi="Helvetica" w:cs="Helvetica"/>
                <w:i/>
                <w:color w:val="141413"/>
                <w:sz w:val="20"/>
                <w:szCs w:val="20"/>
              </w:rPr>
              <w:t>.</w:t>
            </w:r>
          </w:p>
          <w:p w:rsidR="00E266E9" w:rsidRPr="00F9516B" w:rsidRDefault="00E266E9" w:rsidP="00C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p>
          <w:p w:rsidR="00E266E9" w:rsidRDefault="00E266E9" w:rsidP="00CA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r w:rsidRPr="00F9516B">
              <w:rPr>
                <w:rFonts w:ascii="Helvetica" w:hAnsi="Helvetica" w:cs="Helvetica"/>
                <w:i/>
                <w:color w:val="141413"/>
                <w:sz w:val="20"/>
                <w:szCs w:val="20"/>
              </w:rPr>
              <w:t xml:space="preserve">The Standards define what all students are expected to know and be able to do, not how teachers should teach (p. 6). </w:t>
            </w:r>
          </w:p>
          <w:p w:rsidR="00E266E9" w:rsidRPr="00F9516B" w:rsidRDefault="00E266E9" w:rsidP="00CA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p>
          <w:p w:rsidR="00E266E9" w:rsidRPr="00F9516B" w:rsidRDefault="008A234C" w:rsidP="00CA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r>
              <w:rPr>
                <w:rFonts w:ascii="Helvetica" w:hAnsi="Helvetica" w:cs="Helvetica"/>
                <w:i/>
                <w:color w:val="141413"/>
                <w:sz w:val="20"/>
                <w:szCs w:val="20"/>
              </w:rPr>
              <w:t>_____________________</w:t>
            </w:r>
            <w:r w:rsidR="00E266E9" w:rsidRPr="00F9516B">
              <w:rPr>
                <w:rFonts w:ascii="Helvetica" w:hAnsi="Helvetica" w:cs="Helvetica"/>
                <w:i/>
                <w:color w:val="141413"/>
                <w:sz w:val="20"/>
                <w:szCs w:val="20"/>
              </w:rPr>
              <w:t>____________________________________________________</w:t>
            </w:r>
            <w:r w:rsidR="00E266E9">
              <w:rPr>
                <w:rFonts w:ascii="Helvetica" w:hAnsi="Helvetica" w:cs="Helvetica"/>
                <w:i/>
                <w:color w:val="141413"/>
                <w:sz w:val="20"/>
                <w:szCs w:val="20"/>
              </w:rPr>
              <w:t>_________________</w:t>
            </w:r>
          </w:p>
          <w:p w:rsidR="00E266E9"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p>
          <w:p w:rsidR="00E266E9" w:rsidRPr="00112022"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r w:rsidRPr="00112022">
              <w:rPr>
                <w:rFonts w:ascii="Arial" w:hAnsi="Arial" w:cs="Arial"/>
                <w:b/>
                <w:color w:val="601714"/>
              </w:rPr>
              <w:t>Standards for Reading</w:t>
            </w: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8A234C">
              <w:rPr>
                <w:rFonts w:ascii="Arial" w:hAnsi="Arial" w:cs="Arial"/>
                <w:b/>
                <w:color w:val="632423" w:themeColor="accent2" w:themeShade="80"/>
                <w:sz w:val="20"/>
                <w:szCs w:val="20"/>
              </w:rPr>
              <w:t>Note</w:t>
            </w:r>
            <w:r w:rsidRPr="00F9516B">
              <w:rPr>
                <w:rFonts w:ascii="Arial" w:hAnsi="Arial" w:cs="Arial"/>
                <w:b/>
                <w:color w:val="601714"/>
                <w:sz w:val="20"/>
                <w:szCs w:val="20"/>
              </w:rPr>
              <w:t xml:space="preserve"> on range and content of student reading (p. 10)</w:t>
            </w: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u w:val="single"/>
              </w:rPr>
            </w:pPr>
            <w:r w:rsidRPr="00F9516B">
              <w:rPr>
                <w:rFonts w:ascii="Arial" w:hAnsi="Arial" w:cs="Arial"/>
                <w:i/>
                <w:color w:val="141413"/>
                <w:sz w:val="20"/>
                <w:szCs w:val="20"/>
              </w:rPr>
              <w:t xml:space="preserve">To build a foundation for college and career readiness, students </w:t>
            </w:r>
            <w:r w:rsidRPr="00F9516B">
              <w:rPr>
                <w:rFonts w:ascii="Arial" w:hAnsi="Arial" w:cs="Arial"/>
                <w:i/>
                <w:color w:val="141413"/>
                <w:sz w:val="20"/>
                <w:szCs w:val="20"/>
                <w:u w:val="single"/>
              </w:rPr>
              <w:t>must read widely and deeply</w:t>
            </w:r>
            <w:r w:rsidRPr="00F9516B">
              <w:rPr>
                <w:rFonts w:ascii="Arial" w:hAnsi="Arial" w:cs="Arial"/>
                <w:i/>
                <w:color w:val="141413"/>
                <w:sz w:val="20"/>
                <w:szCs w:val="20"/>
              </w:rPr>
              <w:t xml:space="preserve"> from among a </w:t>
            </w:r>
            <w:r w:rsidRPr="00F9516B">
              <w:rPr>
                <w:rFonts w:ascii="Arial" w:hAnsi="Arial" w:cs="Arial"/>
                <w:i/>
                <w:color w:val="141413"/>
                <w:sz w:val="20"/>
                <w:szCs w:val="20"/>
                <w:u w:val="single"/>
              </w:rPr>
              <w:t>broad range of high-quality, increasingly challenging literary and informational texts</w:t>
            </w:r>
            <w:r w:rsidRPr="00F9516B">
              <w:rPr>
                <w:rFonts w:ascii="Arial" w:hAnsi="Arial" w:cs="Arial"/>
                <w:i/>
                <w:color w:val="141413"/>
                <w:sz w:val="20"/>
                <w:szCs w:val="20"/>
              </w:rPr>
              <w:t xml:space="preserve">. Through </w:t>
            </w:r>
            <w:r w:rsidRPr="00F9516B">
              <w:rPr>
                <w:rFonts w:ascii="Arial" w:hAnsi="Arial" w:cs="Arial"/>
                <w:i/>
                <w:color w:val="141413"/>
                <w:sz w:val="20"/>
                <w:szCs w:val="20"/>
                <w:u w:val="single"/>
              </w:rPr>
              <w:t>extensive reading</w:t>
            </w:r>
            <w:r w:rsidRPr="00F9516B">
              <w:rPr>
                <w:rFonts w:ascii="Arial" w:hAnsi="Arial" w:cs="Arial"/>
                <w:i/>
                <w:color w:val="141413"/>
                <w:sz w:val="20"/>
                <w:szCs w:val="20"/>
              </w:rPr>
              <w:t xml:space="preserve"> of stories, dramas, poems, and myths from </w:t>
            </w:r>
            <w:r w:rsidRPr="00F9516B">
              <w:rPr>
                <w:rFonts w:ascii="Arial" w:hAnsi="Arial" w:cs="Arial"/>
                <w:i/>
                <w:color w:val="141413"/>
                <w:sz w:val="20"/>
                <w:szCs w:val="20"/>
                <w:u w:val="single"/>
              </w:rPr>
              <w:t>diverse cultures</w:t>
            </w:r>
            <w:r w:rsidRPr="00F9516B">
              <w:rPr>
                <w:rFonts w:ascii="Arial" w:hAnsi="Arial" w:cs="Arial"/>
                <w:i/>
                <w:color w:val="141413"/>
                <w:sz w:val="20"/>
                <w:szCs w:val="20"/>
              </w:rPr>
              <w:t xml:space="preserve"> and </w:t>
            </w:r>
            <w:r w:rsidRPr="00F9516B">
              <w:rPr>
                <w:rFonts w:ascii="Arial" w:hAnsi="Arial" w:cs="Arial"/>
                <w:i/>
                <w:color w:val="141413"/>
                <w:sz w:val="20"/>
                <w:szCs w:val="20"/>
                <w:u w:val="single"/>
              </w:rPr>
              <w:t>different time periods</w:t>
            </w:r>
            <w:r w:rsidRPr="00F9516B">
              <w:rPr>
                <w:rFonts w:ascii="Arial" w:hAnsi="Arial" w:cs="Arial"/>
                <w:i/>
                <w:color w:val="141413"/>
                <w:sz w:val="20"/>
                <w:szCs w:val="20"/>
              </w:rPr>
              <w:t xml:space="preserve">, students gain literary and cultural knowledge as well as familiarity with </w:t>
            </w:r>
            <w:r w:rsidRPr="00F9516B">
              <w:rPr>
                <w:rFonts w:ascii="Arial" w:hAnsi="Arial" w:cs="Arial"/>
                <w:i/>
                <w:color w:val="141413"/>
                <w:sz w:val="20"/>
                <w:szCs w:val="20"/>
                <w:u w:val="single"/>
              </w:rPr>
              <w:t>various text structures and elements</w:t>
            </w:r>
            <w:r w:rsidRPr="00F9516B">
              <w:rPr>
                <w:rFonts w:ascii="Arial" w:hAnsi="Arial" w:cs="Arial"/>
                <w:color w:val="141413"/>
                <w:sz w:val="20"/>
                <w:szCs w:val="20"/>
                <w:u w:val="single"/>
              </w:rPr>
              <w:t>.</w:t>
            </w: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p>
          <w:p w:rsidR="00E266E9" w:rsidRPr="008A234C"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32423" w:themeColor="accent2" w:themeShade="80"/>
                <w:sz w:val="20"/>
                <w:szCs w:val="20"/>
              </w:rPr>
            </w:pPr>
            <w:r w:rsidRPr="008A234C">
              <w:rPr>
                <w:rFonts w:ascii="Arial" w:hAnsi="Arial" w:cs="Arial"/>
                <w:b/>
                <w:color w:val="632423" w:themeColor="accent2" w:themeShade="80"/>
                <w:sz w:val="20"/>
                <w:szCs w:val="20"/>
              </w:rPr>
              <w:t>Anchor Standards for Reading (p. 10)</w:t>
            </w:r>
          </w:p>
          <w:p w:rsidR="00E266E9" w:rsidRPr="008A234C"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32423" w:themeColor="accent2" w:themeShade="80"/>
                <w:sz w:val="20"/>
                <w:szCs w:val="20"/>
              </w:rPr>
            </w:pP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F9516B">
              <w:rPr>
                <w:rFonts w:ascii="Arial" w:hAnsi="Arial" w:cs="Arial"/>
                <w:b/>
                <w:color w:val="141413"/>
                <w:sz w:val="20"/>
                <w:szCs w:val="20"/>
              </w:rPr>
              <w:t>Key Ideas and Details</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1.</w:t>
            </w:r>
            <w:r w:rsidRPr="00F9516B">
              <w:rPr>
                <w:rFonts w:ascii="Arial" w:hAnsi="Arial" w:cs="Arial"/>
                <w:color w:val="141413"/>
                <w:sz w:val="20"/>
                <w:szCs w:val="20"/>
              </w:rPr>
              <w:tab/>
              <w:t>Read closely to determine what the text says explicitly and to make logical inferences from it; cite specific textual evidence when writing or speaking to support conclusions drawn from the text.</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2.</w:t>
            </w:r>
            <w:r w:rsidRPr="00F9516B">
              <w:rPr>
                <w:rFonts w:ascii="Arial" w:hAnsi="Arial" w:cs="Arial"/>
                <w:color w:val="141413"/>
                <w:sz w:val="20"/>
                <w:szCs w:val="20"/>
              </w:rPr>
              <w:tab/>
              <w:t>Determine central ideas or themes of a text and analyze their development; summarize the key supporting details and ideas.</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3.</w:t>
            </w:r>
            <w:r w:rsidRPr="00F9516B">
              <w:rPr>
                <w:rFonts w:ascii="Arial" w:hAnsi="Arial" w:cs="Arial"/>
                <w:color w:val="141413"/>
                <w:sz w:val="20"/>
                <w:szCs w:val="20"/>
              </w:rPr>
              <w:tab/>
              <w:t>Analyze how and why individuals, events, and ideas develop and interact over the course of a text.</w:t>
            </w: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F9516B">
              <w:rPr>
                <w:rFonts w:ascii="Arial" w:hAnsi="Arial" w:cs="Arial"/>
                <w:b/>
                <w:color w:val="141413"/>
                <w:sz w:val="20"/>
                <w:szCs w:val="20"/>
              </w:rPr>
              <w:t>Craft and Structure</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4.</w:t>
            </w:r>
            <w:r w:rsidRPr="00F9516B">
              <w:rPr>
                <w:rFonts w:ascii="Arial" w:hAnsi="Arial" w:cs="Arial"/>
                <w:color w:val="141413"/>
                <w:sz w:val="20"/>
                <w:szCs w:val="20"/>
              </w:rPr>
              <w:tab/>
              <w:t>Interpret words and phrases as they are used in a text, including determining technical, connotative, and figurative meanings, and analyze how specific word choices shape meaning or tone.</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5.</w:t>
            </w:r>
            <w:r w:rsidRPr="00F9516B">
              <w:rPr>
                <w:rFonts w:ascii="Arial" w:hAnsi="Arial" w:cs="Arial"/>
                <w:color w:val="141413"/>
                <w:sz w:val="20"/>
                <w:szCs w:val="20"/>
              </w:rPr>
              <w:tab/>
              <w:t>Analyze the structure of texts, including how specific sentences, paragraphs, and larger portions of the text (e.g., a section, chapter, scene, or stanza) relate to each other and the whole.</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6.</w:t>
            </w:r>
            <w:r w:rsidRPr="00F9516B">
              <w:rPr>
                <w:rFonts w:ascii="Arial" w:hAnsi="Arial" w:cs="Arial"/>
                <w:color w:val="141413"/>
                <w:sz w:val="20"/>
                <w:szCs w:val="20"/>
              </w:rPr>
              <w:tab/>
              <w:t>Assess how point of view or purpose shapes the content and style of a text.</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color w:val="141413"/>
                <w:sz w:val="20"/>
                <w:szCs w:val="20"/>
              </w:rPr>
            </w:pP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F9516B">
              <w:rPr>
                <w:rFonts w:ascii="Arial" w:hAnsi="Arial" w:cs="Arial"/>
                <w:b/>
                <w:color w:val="141413"/>
                <w:sz w:val="20"/>
                <w:szCs w:val="20"/>
              </w:rPr>
              <w:t>Integration of Knowledge and Ideas</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7.</w:t>
            </w:r>
            <w:r w:rsidRPr="00F9516B">
              <w:rPr>
                <w:rFonts w:ascii="Arial" w:hAnsi="Arial" w:cs="Arial"/>
                <w:color w:val="141413"/>
                <w:sz w:val="20"/>
                <w:szCs w:val="20"/>
              </w:rPr>
              <w:tab/>
              <w:t>Integrate and evaluate content presented in diverse media and formats, including visually and quantitatively, as well as in words.*</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8.</w:t>
            </w:r>
            <w:r w:rsidRPr="00F9516B">
              <w:rPr>
                <w:rFonts w:ascii="Arial" w:hAnsi="Arial" w:cs="Arial"/>
                <w:color w:val="141413"/>
                <w:sz w:val="20"/>
                <w:szCs w:val="20"/>
              </w:rPr>
              <w:tab/>
              <w:t>Delineate and evaluate the argument and specific claims in a text, including the validity of the reasoning as well as the relevance and sufficiency of the evidence.</w:t>
            </w:r>
          </w:p>
          <w:p w:rsidR="00E266E9"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9.</w:t>
            </w:r>
            <w:r w:rsidRPr="00F9516B">
              <w:rPr>
                <w:rFonts w:ascii="Arial" w:hAnsi="Arial" w:cs="Arial"/>
                <w:color w:val="141413"/>
                <w:sz w:val="20"/>
                <w:szCs w:val="20"/>
              </w:rPr>
              <w:tab/>
              <w:t>Analyze how two or more texts address similar themes or topics in order to build knowledge or to compare the approaches the authors take.</w:t>
            </w:r>
          </w:p>
          <w:p w:rsidR="008A234C" w:rsidRPr="00F9516B" w:rsidRDefault="008A234C"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p>
          <w:p w:rsidR="008A234C" w:rsidRDefault="008A234C"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p>
          <w:p w:rsidR="00E266E9"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F9516B">
              <w:rPr>
                <w:rFonts w:ascii="Arial" w:hAnsi="Arial" w:cs="Arial"/>
                <w:b/>
                <w:color w:val="141413"/>
                <w:sz w:val="20"/>
                <w:szCs w:val="20"/>
              </w:rPr>
              <w:t>Range of Reading and Level of Text Complexity</w:t>
            </w:r>
          </w:p>
          <w:p w:rsidR="008A234C" w:rsidRPr="00F9516B" w:rsidRDefault="008A234C"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bookmarkStart w:id="0" w:name="_GoBack"/>
            <w:bookmarkEnd w:id="0"/>
          </w:p>
          <w:p w:rsidR="00E266E9" w:rsidRPr="00F9516B" w:rsidRDefault="008A234C"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141413"/>
                <w:sz w:val="20"/>
                <w:szCs w:val="20"/>
              </w:rPr>
            </w:pPr>
            <w:r>
              <w:rPr>
                <w:rFonts w:ascii="Arial" w:hAnsi="Arial" w:cs="Arial"/>
                <w:color w:val="141413"/>
                <w:sz w:val="20"/>
                <w:szCs w:val="20"/>
              </w:rPr>
              <w:t xml:space="preserve">10.  </w:t>
            </w:r>
            <w:r w:rsidR="00E266E9" w:rsidRPr="00F9516B">
              <w:rPr>
                <w:rFonts w:ascii="Arial" w:hAnsi="Arial" w:cs="Arial"/>
                <w:color w:val="141413"/>
                <w:sz w:val="20"/>
                <w:szCs w:val="20"/>
              </w:rPr>
              <w:t>Read and comprehend complex literary and informational texts independently and proficiently.</w:t>
            </w:r>
          </w:p>
          <w:p w:rsidR="00E266E9" w:rsidRPr="00F9516B" w:rsidRDefault="00E266E9" w:rsidP="00D63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266E9" w:rsidRPr="00F9516B" w:rsidRDefault="00E266E9" w:rsidP="00F9516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9516B">
              <w:rPr>
                <w:rFonts w:ascii="Arial" w:hAnsi="Arial" w:cs="Arial"/>
                <w:b/>
                <w:sz w:val="20"/>
                <w:szCs w:val="20"/>
              </w:rPr>
              <w:t xml:space="preserve">Range of Text Types for K–5: </w:t>
            </w:r>
            <w:r w:rsidRPr="00F9516B">
              <w:rPr>
                <w:rFonts w:ascii="Arial" w:hAnsi="Arial" w:cs="Arial"/>
                <w:sz w:val="20"/>
                <w:szCs w:val="20"/>
              </w:rPr>
              <w:t xml:space="preserve">Students in K–5 apply the Reading standards to the following range of text types, with texts selected from a broad range of cultures and periods. </w:t>
            </w:r>
          </w:p>
          <w:p w:rsidR="00E266E9" w:rsidRPr="00F9516B" w:rsidRDefault="00E266E9" w:rsidP="00F9516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sz w:val="20"/>
                <w:szCs w:val="20"/>
              </w:rPr>
            </w:pPr>
            <w:r w:rsidRPr="00F9516B">
              <w:rPr>
                <w:rFonts w:ascii="Arial" w:hAnsi="Arial" w:cs="Arial"/>
                <w:b/>
                <w:sz w:val="20"/>
                <w:szCs w:val="20"/>
              </w:rPr>
              <w:t xml:space="preserve">Literature </w:t>
            </w:r>
          </w:p>
          <w:p w:rsidR="00E266E9" w:rsidRPr="00F9516B" w:rsidRDefault="00E266E9" w:rsidP="00F9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 w:val="20"/>
                <w:szCs w:val="20"/>
              </w:rPr>
            </w:pPr>
            <w:r w:rsidRPr="00F9516B">
              <w:rPr>
                <w:rFonts w:ascii="Arial" w:hAnsi="Arial" w:cs="Arial"/>
                <w:b/>
                <w:sz w:val="20"/>
                <w:szCs w:val="20"/>
              </w:rPr>
              <w:t>Stories:</w:t>
            </w:r>
            <w:r w:rsidRPr="00F9516B">
              <w:rPr>
                <w:rFonts w:ascii="Arial" w:hAnsi="Arial" w:cs="Arial"/>
                <w:sz w:val="20"/>
                <w:szCs w:val="20"/>
              </w:rPr>
              <w:t xml:space="preserve"> Includes children’s adventure stories, folktales, legends, fables, fantasy, realistic fiction, and myth  </w:t>
            </w:r>
          </w:p>
          <w:p w:rsidR="00E266E9" w:rsidRPr="00F9516B" w:rsidRDefault="00E266E9" w:rsidP="00F9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 w:val="20"/>
                <w:szCs w:val="20"/>
              </w:rPr>
            </w:pPr>
            <w:r w:rsidRPr="00F9516B">
              <w:rPr>
                <w:rFonts w:ascii="Arial" w:hAnsi="Arial" w:cs="Arial"/>
                <w:b/>
                <w:sz w:val="20"/>
                <w:szCs w:val="20"/>
              </w:rPr>
              <w:t>Dramas:</w:t>
            </w:r>
            <w:r w:rsidRPr="00F9516B">
              <w:rPr>
                <w:rFonts w:ascii="Arial" w:hAnsi="Arial" w:cs="Arial"/>
                <w:sz w:val="20"/>
                <w:szCs w:val="20"/>
              </w:rPr>
              <w:t xml:space="preserve"> Includes staged dialogue and brief familiar scenes </w:t>
            </w:r>
          </w:p>
          <w:p w:rsidR="00E266E9" w:rsidRPr="00F9516B" w:rsidRDefault="00E266E9" w:rsidP="00F9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 w:val="20"/>
                <w:szCs w:val="20"/>
              </w:rPr>
            </w:pPr>
            <w:r w:rsidRPr="00F9516B">
              <w:rPr>
                <w:rFonts w:ascii="Arial" w:hAnsi="Arial" w:cs="Arial"/>
                <w:b/>
                <w:sz w:val="20"/>
                <w:szCs w:val="20"/>
              </w:rPr>
              <w:t xml:space="preserve">Poetry: </w:t>
            </w:r>
            <w:r w:rsidRPr="00F9516B">
              <w:rPr>
                <w:rFonts w:ascii="Arial" w:hAnsi="Arial" w:cs="Arial"/>
                <w:sz w:val="20"/>
                <w:szCs w:val="20"/>
              </w:rPr>
              <w:t xml:space="preserve">Includes nursery rhymes and the subgenres of the narrative poem, limerick, and free verse poem </w:t>
            </w:r>
          </w:p>
          <w:p w:rsidR="00E266E9" w:rsidRPr="00F9516B" w:rsidRDefault="00E266E9" w:rsidP="00F9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9516B">
              <w:rPr>
                <w:rFonts w:ascii="Arial" w:hAnsi="Arial" w:cs="Arial"/>
                <w:b/>
                <w:sz w:val="20"/>
                <w:szCs w:val="20"/>
              </w:rPr>
              <w:t>Informational Text</w:t>
            </w:r>
            <w:r w:rsidRPr="00F9516B">
              <w:rPr>
                <w:rFonts w:ascii="Arial" w:hAnsi="Arial" w:cs="Arial"/>
                <w:sz w:val="20"/>
                <w:szCs w:val="20"/>
              </w:rPr>
              <w:t xml:space="preserve"> </w:t>
            </w:r>
          </w:p>
          <w:p w:rsidR="00E266E9" w:rsidRPr="00F9516B" w:rsidRDefault="00E266E9" w:rsidP="00F9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r>
              <w:rPr>
                <w:rFonts w:ascii="Arial" w:hAnsi="Arial" w:cs="Arial"/>
                <w:b/>
                <w:sz w:val="20"/>
                <w:szCs w:val="20"/>
              </w:rPr>
              <w:t>Literary N</w:t>
            </w:r>
            <w:r w:rsidRPr="00F9516B">
              <w:rPr>
                <w:rFonts w:ascii="Arial" w:hAnsi="Arial" w:cs="Arial"/>
                <w:b/>
                <w:sz w:val="20"/>
                <w:szCs w:val="20"/>
              </w:rPr>
              <w:t>onfiction and Historical, Scientific, and Technical Texts</w:t>
            </w:r>
            <w:r w:rsidRPr="00F9516B">
              <w:rPr>
                <w:rFonts w:ascii="Arial" w:hAnsi="Arial" w:cs="Arial"/>
                <w:sz w:val="20"/>
                <w:szCs w:val="20"/>
              </w:rPr>
              <w:t>: Includes biographies and autobiographies; books about history, social studies, science, and the arts; technical texts, including directions, forms, and information displayed in graphs, charts, or maps; and digital sources on a range of topics</w:t>
            </w:r>
          </w:p>
          <w:p w:rsidR="00E266E9" w:rsidRPr="00F9516B" w:rsidRDefault="00E266E9" w:rsidP="00F9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141413"/>
                <w:sz w:val="20"/>
                <w:szCs w:val="20"/>
              </w:rPr>
            </w:pPr>
          </w:p>
        </w:tc>
      </w:tr>
      <w:tr w:rsidR="00E266E9" w:rsidRPr="001F236B" w:rsidTr="008A234C">
        <w:trPr>
          <w:trHeight w:val="7910"/>
        </w:trPr>
        <w:tc>
          <w:tcPr>
            <w:tcW w:w="10278" w:type="dxa"/>
          </w:tcPr>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p>
          <w:p w:rsidR="00E266E9" w:rsidRPr="00112022"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r w:rsidRPr="00112022">
              <w:rPr>
                <w:rFonts w:ascii="Arial" w:hAnsi="Arial" w:cs="Arial"/>
                <w:b/>
                <w:color w:val="601714"/>
              </w:rPr>
              <w:t>Standards for Writing</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r w:rsidRPr="00F9516B">
              <w:rPr>
                <w:rFonts w:ascii="Arial" w:hAnsi="Arial" w:cs="Arial"/>
                <w:b/>
                <w:color w:val="601714"/>
                <w:sz w:val="20"/>
                <w:szCs w:val="20"/>
              </w:rPr>
              <w:t>Note on range and content of student writing (p. 18)</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F9516B">
              <w:rPr>
                <w:rFonts w:ascii="Arial" w:hAnsi="Arial" w:cs="Arial"/>
                <w:i/>
                <w:color w:val="141413"/>
                <w:sz w:val="20"/>
                <w:szCs w:val="20"/>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w:t>
            </w:r>
            <w:r w:rsidRPr="00F9516B">
              <w:rPr>
                <w:rFonts w:ascii="Arial" w:hAnsi="Arial" w:cs="Arial"/>
                <w:i/>
                <w:color w:val="141413"/>
                <w:sz w:val="20"/>
                <w:szCs w:val="20"/>
                <w:u w:val="single"/>
              </w:rPr>
              <w:t>They develop the capacity to build knowledge on a subject through research projects and to respond analytically to literary and informational sources.</w:t>
            </w:r>
            <w:r w:rsidRPr="00F9516B">
              <w:rPr>
                <w:rFonts w:ascii="Arial" w:hAnsi="Arial" w:cs="Arial"/>
                <w:i/>
                <w:color w:val="141413"/>
                <w:sz w:val="20"/>
                <w:szCs w:val="20"/>
              </w:rPr>
              <w:t xml:space="preserve"> To meet these goals, students must devote significant time and effort to writing, producing numerous pieces over short and extended time frames throughout the year </w:t>
            </w:r>
            <w:r w:rsidRPr="00F9516B">
              <w:rPr>
                <w:rFonts w:ascii="Arial" w:hAnsi="Arial" w:cs="Arial"/>
                <w:color w:val="141413"/>
                <w:sz w:val="20"/>
                <w:szCs w:val="20"/>
              </w:rPr>
              <w:t>(p. 18).</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20"/>
                <w:szCs w:val="20"/>
              </w:rPr>
            </w:pPr>
          </w:p>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r w:rsidRPr="00F9516B">
              <w:rPr>
                <w:rFonts w:ascii="Arial" w:hAnsi="Arial" w:cs="Arial"/>
                <w:b/>
                <w:color w:val="601714"/>
                <w:sz w:val="20"/>
                <w:szCs w:val="20"/>
              </w:rPr>
              <w:t>Selected Anchor Standards for Writing (p. 18)</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F9516B">
              <w:rPr>
                <w:rFonts w:ascii="Arial" w:hAnsi="Arial" w:cs="Arial"/>
                <w:b/>
                <w:color w:val="141413"/>
                <w:sz w:val="20"/>
                <w:szCs w:val="20"/>
              </w:rPr>
              <w:t>Text types and Purposes</w:t>
            </w:r>
            <w:r w:rsidRPr="00F9516B">
              <w:rPr>
                <w:rFonts w:ascii="Arial" w:hAnsi="Arial" w:cs="Arial"/>
                <w:color w:val="141413"/>
                <w:sz w:val="20"/>
                <w:szCs w:val="20"/>
              </w:rPr>
              <w:t>*</w:t>
            </w:r>
          </w:p>
          <w:p w:rsidR="00E266E9" w:rsidRDefault="00E266E9" w:rsidP="00E266E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F9516B">
              <w:rPr>
                <w:rFonts w:ascii="Arial" w:hAnsi="Arial" w:cs="Arial"/>
                <w:color w:val="141413"/>
                <w:sz w:val="20"/>
                <w:szCs w:val="20"/>
              </w:rPr>
              <w:t>Write arguments to support claims in an analysis of substantive topics or texts, using valid reasoning and relevant and sufficient evidence.</w:t>
            </w:r>
          </w:p>
          <w:p w:rsidR="00E266E9" w:rsidRPr="00F9516B" w:rsidRDefault="00E266E9" w:rsidP="00E266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141413"/>
                <w:sz w:val="20"/>
                <w:szCs w:val="20"/>
              </w:rPr>
            </w:pP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F9516B">
              <w:rPr>
                <w:rFonts w:ascii="Arial" w:hAnsi="Arial" w:cs="Arial"/>
                <w:b/>
                <w:color w:val="141413"/>
                <w:sz w:val="20"/>
                <w:szCs w:val="20"/>
              </w:rPr>
              <w:t>Research to Build and Present Knowledge</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7.  Conduct short as well as more sustained research projects based on focused questions, demonstrating understanding of the subject under investigation.</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8. Gather relevant information from multiple print and digital sources, assess the credibility and accuracy of each source, and integrate the information while avoiding plagiarism.</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 xml:space="preserve">9. </w:t>
            </w:r>
            <w:r w:rsidRPr="00F9516B">
              <w:rPr>
                <w:rFonts w:ascii="Arial" w:hAnsi="Arial" w:cs="Arial"/>
                <w:color w:val="141413"/>
                <w:sz w:val="20"/>
                <w:szCs w:val="20"/>
                <w:u w:val="single"/>
              </w:rPr>
              <w:t>Draw evidence from literary or informational texts to support analysis, reflection, and research.</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F9516B">
              <w:rPr>
                <w:rFonts w:ascii="Arial" w:hAnsi="Arial" w:cs="Arial"/>
                <w:color w:val="141413"/>
                <w:sz w:val="20"/>
                <w:szCs w:val="20"/>
              </w:rPr>
              <w:t>**</w:t>
            </w:r>
            <w:r w:rsidRPr="00F9516B">
              <w:rPr>
                <w:rFonts w:ascii="Arial" w:hAnsi="Arial" w:cs="Arial"/>
                <w:color w:val="141413"/>
                <w:sz w:val="20"/>
                <w:szCs w:val="20"/>
                <w:u w:val="single"/>
              </w:rPr>
              <w:t>Standard 9 begins in 4</w:t>
            </w:r>
            <w:r w:rsidRPr="00F9516B">
              <w:rPr>
                <w:rFonts w:ascii="Arial" w:hAnsi="Arial" w:cs="Arial"/>
                <w:color w:val="141413"/>
                <w:sz w:val="20"/>
                <w:szCs w:val="20"/>
                <w:u w:val="single"/>
                <w:vertAlign w:val="superscript"/>
              </w:rPr>
              <w:t>th</w:t>
            </w:r>
            <w:r w:rsidRPr="00F9516B">
              <w:rPr>
                <w:rFonts w:ascii="Arial" w:hAnsi="Arial" w:cs="Arial"/>
                <w:color w:val="141413"/>
                <w:sz w:val="20"/>
                <w:szCs w:val="20"/>
                <w:u w:val="single"/>
              </w:rPr>
              <w:t xml:space="preserve"> Grade (p. 21):</w:t>
            </w:r>
            <w:r w:rsidRPr="00F9516B">
              <w:rPr>
                <w:rFonts w:ascii="Arial" w:hAnsi="Arial" w:cs="Arial"/>
                <w:color w:val="141413"/>
                <w:sz w:val="20"/>
                <w:szCs w:val="20"/>
              </w:rPr>
              <w:t xml:space="preserve"> </w:t>
            </w:r>
            <w:r w:rsidRPr="00F9516B">
              <w:rPr>
                <w:rFonts w:ascii="Helvetica" w:hAnsi="Helvetica" w:cs="Helvetica"/>
                <w:color w:val="141413"/>
                <w:sz w:val="20"/>
                <w:szCs w:val="20"/>
              </w:rPr>
              <w:t>Draw evidence from literary or informational texts to support analysis, reflection, and research.</w:t>
            </w:r>
          </w:p>
          <w:p w:rsidR="00E266E9" w:rsidRPr="00F9516B"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Helvetica" w:hAnsi="Helvetica" w:cs="Helvetica"/>
                <w:color w:val="141413"/>
                <w:sz w:val="20"/>
                <w:szCs w:val="20"/>
              </w:rPr>
            </w:pPr>
            <w:r w:rsidRPr="00F9516B">
              <w:rPr>
                <w:rFonts w:ascii="Helvetica" w:hAnsi="Helvetica" w:cs="Helvetica"/>
                <w:color w:val="141413"/>
                <w:sz w:val="20"/>
                <w:szCs w:val="20"/>
              </w:rPr>
              <w:t xml:space="preserve">       </w:t>
            </w:r>
            <w:r>
              <w:rPr>
                <w:rFonts w:ascii="Helvetica" w:hAnsi="Helvetica" w:cs="Helvetica"/>
                <w:color w:val="141413"/>
                <w:sz w:val="20"/>
                <w:szCs w:val="20"/>
              </w:rPr>
              <w:t xml:space="preserve">a. </w:t>
            </w:r>
            <w:r w:rsidRPr="00F9516B">
              <w:rPr>
                <w:rFonts w:ascii="Helvetica" w:hAnsi="Helvetica" w:cs="Helvetica"/>
                <w:color w:val="141413"/>
                <w:sz w:val="20"/>
                <w:szCs w:val="20"/>
              </w:rPr>
              <w:t>Apply grade 4 Reading standards to literature (e.g., “Describe in depth a character, setting, or event in a story or drama, drawing on specific details in the text [e.g., a character’s thoughts, words, or actions].”).</w:t>
            </w:r>
          </w:p>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00"/>
              <w:rPr>
                <w:rFonts w:ascii="Helvetica" w:hAnsi="Helvetica" w:cs="Helvetica"/>
                <w:color w:val="141413"/>
                <w:sz w:val="20"/>
                <w:szCs w:val="20"/>
              </w:rPr>
            </w:pPr>
            <w:r>
              <w:rPr>
                <w:rFonts w:ascii="Helvetica" w:hAnsi="Helvetica" w:cs="Helvetica"/>
                <w:color w:val="141413"/>
                <w:sz w:val="20"/>
                <w:szCs w:val="20"/>
              </w:rPr>
              <w:t xml:space="preserve">b. </w:t>
            </w:r>
            <w:r w:rsidRPr="00F9516B">
              <w:rPr>
                <w:rFonts w:ascii="Helvetica" w:hAnsi="Helvetica" w:cs="Helvetica"/>
                <w:color w:val="141413"/>
                <w:sz w:val="20"/>
                <w:szCs w:val="20"/>
              </w:rPr>
              <w:t xml:space="preserve">Apply grade 4 Reading standards to informational texts (e.g., “Explain how </w:t>
            </w:r>
            <w:r>
              <w:rPr>
                <w:rFonts w:ascii="Helvetica" w:hAnsi="Helvetica" w:cs="Helvetica"/>
                <w:color w:val="141413"/>
                <w:sz w:val="20"/>
                <w:szCs w:val="20"/>
              </w:rPr>
              <w:t xml:space="preserve">  </w:t>
            </w:r>
            <w:r w:rsidRPr="00F9516B">
              <w:rPr>
                <w:rFonts w:ascii="Helvetica" w:hAnsi="Helvetica" w:cs="Helvetica"/>
                <w:color w:val="141413"/>
                <w:sz w:val="20"/>
                <w:szCs w:val="20"/>
              </w:rPr>
              <w:t>an</w:t>
            </w:r>
            <w:r>
              <w:rPr>
                <w:rFonts w:ascii="Helvetica" w:hAnsi="Helvetica" w:cs="Helvetica"/>
                <w:color w:val="141413"/>
                <w:sz w:val="20"/>
                <w:szCs w:val="20"/>
              </w:rPr>
              <w:t xml:space="preserve"> </w:t>
            </w:r>
            <w:r w:rsidRPr="00F9516B">
              <w:rPr>
                <w:rFonts w:ascii="Helvetica" w:hAnsi="Helvetica" w:cs="Helvetica"/>
                <w:color w:val="141413"/>
                <w:sz w:val="20"/>
                <w:szCs w:val="20"/>
              </w:rPr>
              <w:t>author uses reasons and evidence to support particular points in a text”).</w:t>
            </w:r>
          </w:p>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141413"/>
                <w:sz w:val="20"/>
                <w:szCs w:val="20"/>
              </w:rPr>
            </w:pPr>
          </w:p>
          <w:p w:rsidR="00E266E9" w:rsidRPr="00F9516B" w:rsidRDefault="00E266E9" w:rsidP="00C31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0"/>
                <w:szCs w:val="20"/>
              </w:rPr>
            </w:pPr>
          </w:p>
        </w:tc>
      </w:tr>
      <w:tr w:rsidR="00E266E9" w:rsidRPr="00FB1AF9" w:rsidTr="008A234C">
        <w:trPr>
          <w:trHeight w:val="7100"/>
        </w:trPr>
        <w:tc>
          <w:tcPr>
            <w:tcW w:w="10278" w:type="dxa"/>
          </w:tcPr>
          <w:p w:rsidR="00E266E9" w:rsidRDefault="00E266E9" w:rsidP="00112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20"/>
                <w:szCs w:val="20"/>
              </w:rPr>
            </w:pPr>
          </w:p>
          <w:p w:rsidR="00E266E9" w:rsidRPr="00112022"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r>
              <w:rPr>
                <w:rFonts w:ascii="Arial" w:hAnsi="Arial" w:cs="Arial"/>
                <w:b/>
                <w:color w:val="601714"/>
              </w:rPr>
              <w:t>Standards on Speaking and Listening</w:t>
            </w:r>
          </w:p>
          <w:p w:rsidR="00E266E9" w:rsidRPr="00E266E9" w:rsidRDefault="00E266E9" w:rsidP="00112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20"/>
                <w:szCs w:val="20"/>
              </w:rPr>
            </w:pP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E266E9">
              <w:rPr>
                <w:rFonts w:ascii="Arial" w:hAnsi="Arial" w:cs="Arial"/>
                <w:b/>
                <w:color w:val="601714"/>
                <w:sz w:val="20"/>
                <w:szCs w:val="20"/>
              </w:rPr>
              <w:t>Note on range and content of student speaking and listening (p. 22)</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20"/>
                <w:szCs w:val="20"/>
              </w:rPr>
            </w:pPr>
            <w:r w:rsidRPr="00E266E9">
              <w:rPr>
                <w:rFonts w:ascii="Arial" w:hAnsi="Arial" w:cs="Arial"/>
                <w:i/>
                <w:color w:val="141413"/>
                <w:sz w:val="20"/>
                <w:szCs w:val="20"/>
              </w:rPr>
              <w:t xml:space="preserve">To build a foundation for college and career readiness, </w:t>
            </w:r>
            <w:r w:rsidRPr="00E266E9">
              <w:rPr>
                <w:rFonts w:ascii="Arial" w:hAnsi="Arial" w:cs="Arial"/>
                <w:i/>
                <w:color w:val="141413"/>
                <w:sz w:val="20"/>
                <w:szCs w:val="20"/>
                <w:u w:val="single"/>
              </w:rPr>
              <w:t xml:space="preserve">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w:t>
            </w:r>
            <w:r w:rsidRPr="00E266E9">
              <w:rPr>
                <w:rFonts w:ascii="Arial" w:hAnsi="Arial" w:cs="Arial"/>
                <w:i/>
                <w:color w:val="141413"/>
                <w:sz w:val="20"/>
                <w:szCs w:val="20"/>
              </w:rPr>
              <w:t>domains</w:t>
            </w:r>
            <w:r>
              <w:rPr>
                <w:rFonts w:ascii="Arial" w:hAnsi="Arial" w:cs="Arial"/>
                <w:i/>
                <w:color w:val="141413"/>
                <w:sz w:val="20"/>
                <w:szCs w:val="20"/>
              </w:rPr>
              <w:t xml:space="preserve">.  </w:t>
            </w:r>
            <w:r w:rsidRPr="00E266E9">
              <w:rPr>
                <w:rFonts w:ascii="Arial" w:hAnsi="Arial" w:cs="Arial"/>
                <w:i/>
                <w:color w:val="141413"/>
                <w:sz w:val="20"/>
                <w:szCs w:val="20"/>
              </w:rPr>
              <w:t>New technologies have broadened and expanded the role that speaking and listening play in acquiring and sharing knowledge and have tightened their link to other forms</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20"/>
                <w:szCs w:val="20"/>
              </w:rPr>
            </w:pPr>
            <w:proofErr w:type="gramStart"/>
            <w:r w:rsidRPr="00E266E9">
              <w:rPr>
                <w:rFonts w:ascii="Arial" w:hAnsi="Arial" w:cs="Arial"/>
                <w:i/>
                <w:color w:val="141413"/>
                <w:sz w:val="20"/>
                <w:szCs w:val="20"/>
              </w:rPr>
              <w:t>of</w:t>
            </w:r>
            <w:proofErr w:type="gramEnd"/>
            <w:r w:rsidRPr="00E266E9">
              <w:rPr>
                <w:rFonts w:ascii="Arial" w:hAnsi="Arial" w:cs="Arial"/>
                <w:i/>
                <w:color w:val="141413"/>
                <w:sz w:val="20"/>
                <w:szCs w:val="20"/>
              </w:rPr>
              <w:t xml:space="preserve"> communication. </w:t>
            </w:r>
            <w:r w:rsidRPr="00E266E9">
              <w:rPr>
                <w:rFonts w:ascii="Arial" w:hAnsi="Arial" w:cs="Arial"/>
                <w:i/>
                <w:color w:val="141413"/>
                <w:sz w:val="20"/>
                <w:szCs w:val="20"/>
                <w:u w:val="single"/>
              </w:rPr>
              <w:t>Digital texts</w:t>
            </w:r>
            <w:r w:rsidRPr="00E266E9">
              <w:rPr>
                <w:rFonts w:ascii="Arial" w:hAnsi="Arial" w:cs="Arial"/>
                <w:i/>
                <w:color w:val="141413"/>
                <w:sz w:val="20"/>
                <w:szCs w:val="20"/>
              </w:rPr>
              <w:t xml:space="preserve"> confront students with the potential for continually updated content and dynamically changing combinations of words, graphics, images, hyperlinks, and embedded video and audio.</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20"/>
                <w:szCs w:val="20"/>
              </w:rPr>
            </w:pPr>
          </w:p>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r w:rsidRPr="00E266E9">
              <w:rPr>
                <w:rFonts w:ascii="Arial" w:hAnsi="Arial" w:cs="Arial"/>
                <w:b/>
                <w:color w:val="601714"/>
                <w:sz w:val="20"/>
                <w:szCs w:val="20"/>
              </w:rPr>
              <w:t>Anchor Standards for Speaking and Listening</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E266E9">
              <w:rPr>
                <w:rFonts w:ascii="Arial" w:hAnsi="Arial" w:cs="Arial"/>
                <w:b/>
                <w:color w:val="141413"/>
                <w:sz w:val="20"/>
                <w:szCs w:val="20"/>
              </w:rPr>
              <w:t>Comprehension and Collaboration</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E266E9">
              <w:rPr>
                <w:rFonts w:ascii="Arial" w:hAnsi="Arial" w:cs="Arial"/>
                <w:color w:val="141413"/>
                <w:sz w:val="20"/>
                <w:szCs w:val="20"/>
              </w:rPr>
              <w:t>1.</w:t>
            </w:r>
            <w:r>
              <w:rPr>
                <w:rFonts w:ascii="Arial" w:hAnsi="Arial" w:cs="Arial"/>
                <w:color w:val="141413"/>
                <w:sz w:val="20"/>
                <w:szCs w:val="20"/>
              </w:rPr>
              <w:t xml:space="preserve">  </w:t>
            </w:r>
            <w:r w:rsidRPr="00E266E9">
              <w:rPr>
                <w:rFonts w:ascii="Arial" w:hAnsi="Arial" w:cs="Arial"/>
                <w:color w:val="141413"/>
                <w:sz w:val="20"/>
                <w:szCs w:val="20"/>
              </w:rPr>
              <w:t>Prepare for and participate effectively in a range of conversations and collaborations with diverse partners, building on others’ ideas and expressing their own clearly and persuasively.</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E266E9">
              <w:rPr>
                <w:rFonts w:ascii="Arial" w:hAnsi="Arial" w:cs="Arial"/>
                <w:color w:val="141413"/>
                <w:sz w:val="20"/>
                <w:szCs w:val="20"/>
              </w:rPr>
              <w:t>2.</w:t>
            </w:r>
            <w:r>
              <w:rPr>
                <w:rFonts w:ascii="Arial" w:hAnsi="Arial" w:cs="Arial"/>
                <w:color w:val="141413"/>
                <w:sz w:val="20"/>
                <w:szCs w:val="20"/>
              </w:rPr>
              <w:t xml:space="preserve">  </w:t>
            </w:r>
            <w:r w:rsidRPr="00E266E9">
              <w:rPr>
                <w:rFonts w:ascii="Arial" w:hAnsi="Arial" w:cs="Arial"/>
                <w:color w:val="141413"/>
                <w:sz w:val="20"/>
                <w:szCs w:val="20"/>
              </w:rPr>
              <w:t>Integrate and evaluate information presented in diverse media and formats, including visually, quantitatively, and orally.</w:t>
            </w:r>
          </w:p>
          <w:p w:rsid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E266E9">
              <w:rPr>
                <w:rFonts w:ascii="Arial" w:hAnsi="Arial" w:cs="Arial"/>
                <w:color w:val="141413"/>
                <w:sz w:val="20"/>
                <w:szCs w:val="20"/>
              </w:rPr>
              <w:t>3.</w:t>
            </w:r>
            <w:r>
              <w:rPr>
                <w:rFonts w:ascii="Arial" w:hAnsi="Arial" w:cs="Arial"/>
                <w:color w:val="141413"/>
                <w:sz w:val="20"/>
                <w:szCs w:val="20"/>
              </w:rPr>
              <w:t xml:space="preserve">  </w:t>
            </w:r>
            <w:r w:rsidRPr="00E266E9">
              <w:rPr>
                <w:rFonts w:ascii="Arial" w:hAnsi="Arial" w:cs="Arial"/>
                <w:color w:val="141413"/>
                <w:sz w:val="20"/>
                <w:szCs w:val="20"/>
              </w:rPr>
              <w:t>Evaluate a speaker’s point of view, reasoning, and use of evidence and rhetoric.</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r w:rsidRPr="00E266E9">
              <w:rPr>
                <w:rFonts w:ascii="Arial" w:hAnsi="Arial" w:cs="Arial"/>
                <w:b/>
                <w:color w:val="141413"/>
                <w:sz w:val="20"/>
                <w:szCs w:val="20"/>
              </w:rPr>
              <w:t>Presentation of Knowledge and Ideas</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E266E9">
              <w:rPr>
                <w:rFonts w:ascii="Arial" w:hAnsi="Arial" w:cs="Arial"/>
                <w:color w:val="141413"/>
                <w:sz w:val="20"/>
                <w:szCs w:val="20"/>
              </w:rPr>
              <w:t>4.</w:t>
            </w:r>
            <w:r>
              <w:rPr>
                <w:rFonts w:ascii="Arial" w:hAnsi="Arial" w:cs="Arial"/>
                <w:color w:val="141413"/>
                <w:sz w:val="20"/>
                <w:szCs w:val="20"/>
              </w:rPr>
              <w:t xml:space="preserve">  </w:t>
            </w:r>
            <w:r w:rsidRPr="00E266E9">
              <w:rPr>
                <w:rFonts w:ascii="Arial" w:hAnsi="Arial" w:cs="Arial"/>
                <w:color w:val="141413"/>
                <w:sz w:val="20"/>
                <w:szCs w:val="20"/>
              </w:rPr>
              <w:t>Present information, findings, and supporting evidence such that listeners can follow the line of reasoning and the organization, development, and style are appropriate to task, purpose, and audience.</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41413"/>
                <w:sz w:val="20"/>
                <w:szCs w:val="20"/>
              </w:rPr>
            </w:pPr>
            <w:r w:rsidRPr="00E266E9">
              <w:rPr>
                <w:rFonts w:ascii="Arial" w:hAnsi="Arial" w:cs="Arial"/>
                <w:color w:val="141413"/>
                <w:sz w:val="20"/>
                <w:szCs w:val="20"/>
              </w:rPr>
              <w:t>5.</w:t>
            </w:r>
            <w:r>
              <w:rPr>
                <w:rFonts w:ascii="Arial" w:hAnsi="Arial" w:cs="Arial"/>
                <w:color w:val="141413"/>
                <w:sz w:val="20"/>
                <w:szCs w:val="20"/>
              </w:rPr>
              <w:t xml:space="preserve">  </w:t>
            </w:r>
            <w:r w:rsidRPr="00E266E9">
              <w:rPr>
                <w:rFonts w:ascii="Arial" w:hAnsi="Arial" w:cs="Arial"/>
                <w:color w:val="141413"/>
                <w:sz w:val="20"/>
                <w:szCs w:val="20"/>
              </w:rPr>
              <w:t>Make strategic use of digital media and visual displays of data to express information and enhance understanding of presentations.</w:t>
            </w:r>
          </w:p>
          <w:p w:rsidR="00E266E9" w:rsidRPr="00E266E9" w:rsidRDefault="00E266E9"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601714"/>
                <w:sz w:val="20"/>
                <w:szCs w:val="20"/>
              </w:rPr>
            </w:pPr>
            <w:r w:rsidRPr="00E266E9">
              <w:rPr>
                <w:rFonts w:ascii="Arial" w:hAnsi="Arial" w:cs="Arial"/>
                <w:color w:val="141413"/>
                <w:sz w:val="20"/>
                <w:szCs w:val="20"/>
              </w:rPr>
              <w:t>6.</w:t>
            </w:r>
            <w:r>
              <w:rPr>
                <w:rFonts w:ascii="Arial" w:hAnsi="Arial" w:cs="Arial"/>
                <w:color w:val="141413"/>
                <w:sz w:val="20"/>
                <w:szCs w:val="20"/>
              </w:rPr>
              <w:t xml:space="preserve">  </w:t>
            </w:r>
            <w:r w:rsidRPr="00E266E9">
              <w:rPr>
                <w:rFonts w:ascii="Arial" w:hAnsi="Arial" w:cs="Arial"/>
                <w:color w:val="141413"/>
                <w:sz w:val="20"/>
                <w:szCs w:val="20"/>
              </w:rPr>
              <w:t>Adapt speech to a variety of contexts and communicative tasks, demonstrating command of formal English when indicated or appropriate.</w:t>
            </w:r>
          </w:p>
          <w:p w:rsidR="00E266E9" w:rsidRDefault="00E266E9"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20"/>
                <w:szCs w:val="20"/>
              </w:rPr>
            </w:pPr>
          </w:p>
          <w:p w:rsidR="00E266E9" w:rsidRPr="00E266E9" w:rsidRDefault="00E266E9" w:rsidP="00112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color w:val="141413"/>
                <w:sz w:val="20"/>
                <w:szCs w:val="20"/>
              </w:rPr>
            </w:pPr>
          </w:p>
        </w:tc>
      </w:tr>
      <w:tr w:rsidR="008A234C" w:rsidRPr="00FB1AF9" w:rsidTr="008A234C">
        <w:trPr>
          <w:trHeight w:val="2870"/>
        </w:trPr>
        <w:tc>
          <w:tcPr>
            <w:tcW w:w="10278" w:type="dxa"/>
          </w:tcPr>
          <w:p w:rsidR="008A234C"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p>
          <w:p w:rsidR="008A234C" w:rsidRPr="00112022"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rPr>
            </w:pPr>
            <w:r w:rsidRPr="00112022">
              <w:rPr>
                <w:rFonts w:ascii="Arial" w:hAnsi="Arial" w:cs="Arial"/>
                <w:b/>
                <w:color w:val="601714"/>
              </w:rPr>
              <w:t>Standards on Language</w:t>
            </w:r>
          </w:p>
          <w:p w:rsidR="008A234C"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p>
          <w:p w:rsidR="008A234C" w:rsidRPr="00112022"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601714"/>
                <w:sz w:val="20"/>
                <w:szCs w:val="20"/>
              </w:rPr>
            </w:pPr>
            <w:r w:rsidRPr="00112022">
              <w:rPr>
                <w:rFonts w:ascii="Arial" w:hAnsi="Arial" w:cs="Arial"/>
                <w:b/>
                <w:color w:val="601714"/>
                <w:sz w:val="20"/>
                <w:szCs w:val="20"/>
              </w:rPr>
              <w:t>Note on range and content of student language use (p. 25)</w:t>
            </w:r>
          </w:p>
          <w:p w:rsidR="008A234C"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20"/>
                <w:szCs w:val="20"/>
              </w:rPr>
            </w:pPr>
            <w:r w:rsidRPr="00112022">
              <w:rPr>
                <w:rFonts w:ascii="Arial" w:hAnsi="Arial" w:cs="Arial"/>
                <w:i/>
                <w:color w:val="141413"/>
                <w:sz w:val="20"/>
                <w:szCs w:val="20"/>
              </w:rPr>
              <w:t xml:space="preserve">To build a foundation for college and career readiness in language, students must gain control over many conventions of standard English grammar, usage, and mechanics as well as learn other ways to use language to convey meaning effectively. </w:t>
            </w:r>
            <w:r w:rsidRPr="00112022">
              <w:rPr>
                <w:rFonts w:ascii="Arial" w:hAnsi="Arial" w:cs="Arial"/>
                <w:i/>
                <w:color w:val="141413"/>
                <w:sz w:val="20"/>
                <w:szCs w:val="20"/>
                <w:u w:val="single"/>
              </w:rPr>
              <w:t>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w:t>
            </w:r>
            <w:r w:rsidRPr="00112022">
              <w:rPr>
                <w:rFonts w:ascii="Arial" w:hAnsi="Arial" w:cs="Arial"/>
                <w:i/>
                <w:color w:val="141413"/>
                <w:sz w:val="20"/>
                <w:szCs w:val="20"/>
              </w:rPr>
              <w:t xml:space="preserve">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8A234C"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20"/>
                <w:szCs w:val="20"/>
              </w:rPr>
            </w:pPr>
          </w:p>
          <w:p w:rsidR="008A234C" w:rsidRDefault="008A234C" w:rsidP="008A2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20"/>
                <w:szCs w:val="20"/>
              </w:rPr>
            </w:pPr>
          </w:p>
        </w:tc>
      </w:tr>
    </w:tbl>
    <w:p w:rsidR="000E0031" w:rsidRDefault="000E0031"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01714"/>
          <w:sz w:val="18"/>
          <w:szCs w:val="18"/>
        </w:rPr>
      </w:pPr>
    </w:p>
    <w:p w:rsidR="00996C02" w:rsidRPr="00996C02" w:rsidRDefault="00996C02" w:rsidP="00E26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Pr>
          <w:rFonts w:ascii="Arial" w:hAnsi="Arial" w:cs="Arial"/>
          <w:sz w:val="18"/>
          <w:szCs w:val="18"/>
        </w:rPr>
        <w:t>Peggy Rice, Ball State University</w:t>
      </w:r>
    </w:p>
    <w:sectPr w:rsidR="00996C02" w:rsidRPr="00996C02" w:rsidSect="00E57E7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070"/>
    <w:multiLevelType w:val="hybridMultilevel"/>
    <w:tmpl w:val="C854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289A"/>
    <w:multiLevelType w:val="hybridMultilevel"/>
    <w:tmpl w:val="B652FBA2"/>
    <w:lvl w:ilvl="0" w:tplc="F9EA0E94">
      <w:start w:val="1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A1AFC"/>
    <w:multiLevelType w:val="hybridMultilevel"/>
    <w:tmpl w:val="B51C6792"/>
    <w:lvl w:ilvl="0" w:tplc="F9EA0E94">
      <w:start w:val="1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56571"/>
    <w:multiLevelType w:val="hybridMultilevel"/>
    <w:tmpl w:val="E7C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908CE"/>
    <w:multiLevelType w:val="hybridMultilevel"/>
    <w:tmpl w:val="09E2859E"/>
    <w:lvl w:ilvl="0" w:tplc="F9EA0E94">
      <w:start w:val="12"/>
      <w:numFmt w:val="bullet"/>
      <w:lvlText w:val="–"/>
      <w:lvlJc w:val="left"/>
      <w:pPr>
        <w:ind w:left="720" w:hanging="360"/>
      </w:pPr>
      <w:rPr>
        <w:rFonts w:ascii="Arial" w:eastAsiaTheme="minorHAnsi" w:hAnsi="Aria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7317B"/>
    <w:multiLevelType w:val="hybridMultilevel"/>
    <w:tmpl w:val="E61E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884F14"/>
    <w:multiLevelType w:val="hybridMultilevel"/>
    <w:tmpl w:val="E1843016"/>
    <w:lvl w:ilvl="0" w:tplc="F9EA0E94">
      <w:start w:val="1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0283"/>
    <w:multiLevelType w:val="hybridMultilevel"/>
    <w:tmpl w:val="67CC7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C47FD6"/>
    <w:multiLevelType w:val="hybridMultilevel"/>
    <w:tmpl w:val="4764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42CC6"/>
    <w:multiLevelType w:val="hybridMultilevel"/>
    <w:tmpl w:val="88EAFF1A"/>
    <w:lvl w:ilvl="0" w:tplc="F9EA0E94">
      <w:start w:val="1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81C2A"/>
    <w:multiLevelType w:val="hybridMultilevel"/>
    <w:tmpl w:val="BB3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01859"/>
    <w:multiLevelType w:val="hybridMultilevel"/>
    <w:tmpl w:val="6F1E3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F82772"/>
    <w:multiLevelType w:val="hybridMultilevel"/>
    <w:tmpl w:val="A036BF6C"/>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74275BBD"/>
    <w:multiLevelType w:val="hybridMultilevel"/>
    <w:tmpl w:val="C9183B36"/>
    <w:lvl w:ilvl="0" w:tplc="9F2A7DAC">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1"/>
  </w:num>
  <w:num w:numId="5">
    <w:abstractNumId w:val="2"/>
  </w:num>
  <w:num w:numId="6">
    <w:abstractNumId w:val="4"/>
  </w:num>
  <w:num w:numId="7">
    <w:abstractNumId w:val="7"/>
  </w:num>
  <w:num w:numId="8">
    <w:abstractNumId w:val="11"/>
  </w:num>
  <w:num w:numId="9">
    <w:abstractNumId w:val="13"/>
  </w:num>
  <w:num w:numId="10">
    <w:abstractNumId w:val="12"/>
  </w:num>
  <w:num w:numId="11">
    <w:abstractNumId w:val="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14"/>
    <w:rsid w:val="000B76D0"/>
    <w:rsid w:val="000D6CF3"/>
    <w:rsid w:val="000E0031"/>
    <w:rsid w:val="00112022"/>
    <w:rsid w:val="001944E4"/>
    <w:rsid w:val="001A25DE"/>
    <w:rsid w:val="001F236B"/>
    <w:rsid w:val="002024AB"/>
    <w:rsid w:val="00225E0D"/>
    <w:rsid w:val="00246767"/>
    <w:rsid w:val="00280FAB"/>
    <w:rsid w:val="00374E26"/>
    <w:rsid w:val="003D27E5"/>
    <w:rsid w:val="00412E3B"/>
    <w:rsid w:val="00450EE5"/>
    <w:rsid w:val="005047A7"/>
    <w:rsid w:val="005400B9"/>
    <w:rsid w:val="005843C8"/>
    <w:rsid w:val="006470C8"/>
    <w:rsid w:val="00825083"/>
    <w:rsid w:val="008A234C"/>
    <w:rsid w:val="0090644E"/>
    <w:rsid w:val="0094003D"/>
    <w:rsid w:val="00970DC2"/>
    <w:rsid w:val="00996C02"/>
    <w:rsid w:val="00A35E0C"/>
    <w:rsid w:val="00B20FAF"/>
    <w:rsid w:val="00B527A4"/>
    <w:rsid w:val="00B64AB7"/>
    <w:rsid w:val="00BD45AD"/>
    <w:rsid w:val="00C11F73"/>
    <w:rsid w:val="00C31D52"/>
    <w:rsid w:val="00CA4820"/>
    <w:rsid w:val="00CA5E7F"/>
    <w:rsid w:val="00CF447E"/>
    <w:rsid w:val="00D01C14"/>
    <w:rsid w:val="00D6322A"/>
    <w:rsid w:val="00D72BF5"/>
    <w:rsid w:val="00E20331"/>
    <w:rsid w:val="00E266E9"/>
    <w:rsid w:val="00E57E73"/>
    <w:rsid w:val="00EB6AF2"/>
    <w:rsid w:val="00F819B8"/>
    <w:rsid w:val="00F9516B"/>
    <w:rsid w:val="00FA714F"/>
    <w:rsid w:val="00FB1AF9"/>
    <w:rsid w:val="00FC3A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D0"/>
    <w:pPr>
      <w:ind w:left="720"/>
      <w:contextualSpacing/>
    </w:pPr>
  </w:style>
  <w:style w:type="paragraph" w:styleId="BalloonText">
    <w:name w:val="Balloon Text"/>
    <w:basedOn w:val="Normal"/>
    <w:link w:val="BalloonTextChar"/>
    <w:rsid w:val="000E0031"/>
    <w:rPr>
      <w:rFonts w:ascii="Lucida Grande" w:hAnsi="Lucida Grande" w:cs="Lucida Grande"/>
      <w:sz w:val="18"/>
      <w:szCs w:val="18"/>
    </w:rPr>
  </w:style>
  <w:style w:type="character" w:customStyle="1" w:styleId="BalloonTextChar">
    <w:name w:val="Balloon Text Char"/>
    <w:basedOn w:val="DefaultParagraphFont"/>
    <w:link w:val="BalloonText"/>
    <w:rsid w:val="000E0031"/>
    <w:rPr>
      <w:rFonts w:ascii="Lucida Grande" w:hAnsi="Lucida Grande" w:cs="Lucida Grande"/>
      <w:sz w:val="18"/>
      <w:szCs w:val="18"/>
    </w:rPr>
  </w:style>
  <w:style w:type="table" w:styleId="TableGrid">
    <w:name w:val="Table Grid"/>
    <w:basedOn w:val="TableNormal"/>
    <w:rsid w:val="000E0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D0"/>
    <w:pPr>
      <w:ind w:left="720"/>
      <w:contextualSpacing/>
    </w:pPr>
  </w:style>
  <w:style w:type="paragraph" w:styleId="BalloonText">
    <w:name w:val="Balloon Text"/>
    <w:basedOn w:val="Normal"/>
    <w:link w:val="BalloonTextChar"/>
    <w:rsid w:val="000E0031"/>
    <w:rPr>
      <w:rFonts w:ascii="Lucida Grande" w:hAnsi="Lucida Grande" w:cs="Lucida Grande"/>
      <w:sz w:val="18"/>
      <w:szCs w:val="18"/>
    </w:rPr>
  </w:style>
  <w:style w:type="character" w:customStyle="1" w:styleId="BalloonTextChar">
    <w:name w:val="Balloon Text Char"/>
    <w:basedOn w:val="DefaultParagraphFont"/>
    <w:link w:val="BalloonText"/>
    <w:rsid w:val="000E0031"/>
    <w:rPr>
      <w:rFonts w:ascii="Lucida Grande" w:hAnsi="Lucida Grande" w:cs="Lucida Grande"/>
      <w:sz w:val="18"/>
      <w:szCs w:val="18"/>
    </w:rPr>
  </w:style>
  <w:style w:type="table" w:styleId="TableGrid">
    <w:name w:val="Table Grid"/>
    <w:basedOn w:val="TableNormal"/>
    <w:rsid w:val="000E0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7767</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Rice</dc:creator>
  <cp:keywords/>
  <cp:lastModifiedBy>Seemi Aziz</cp:lastModifiedBy>
  <cp:revision>2</cp:revision>
  <cp:lastPrinted>2012-05-04T05:00:00Z</cp:lastPrinted>
  <dcterms:created xsi:type="dcterms:W3CDTF">2012-11-11T05:05:00Z</dcterms:created>
  <dcterms:modified xsi:type="dcterms:W3CDTF">2012-11-11T05:05:00Z</dcterms:modified>
</cp:coreProperties>
</file>